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9CF" w:rsidRDefault="005979CF" w:rsidP="005979CF">
      <w:pPr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2D3A3A"/>
          <w:sz w:val="45"/>
          <w:szCs w:val="45"/>
          <w:u w:val="single"/>
          <w:bdr w:val="none" w:sz="0" w:space="0" w:color="auto" w:frame="1"/>
          <w:lang w:eastAsia="it-IT"/>
        </w:rPr>
      </w:pPr>
      <w:r w:rsidRPr="005979CF">
        <w:rPr>
          <w:rFonts w:ascii="inherit" w:eastAsia="Times New Roman" w:hAnsi="inherit" w:cs="Arial"/>
          <w:b/>
          <w:bCs/>
          <w:color w:val="2D3A3A"/>
          <w:sz w:val="45"/>
          <w:szCs w:val="45"/>
          <w:u w:val="single"/>
          <w:bdr w:val="none" w:sz="0" w:space="0" w:color="auto" w:frame="1"/>
          <w:lang w:eastAsia="it-IT"/>
        </w:rPr>
        <w:t>REGOLAMENTO CAT. ALLIEVI U17</w:t>
      </w:r>
    </w:p>
    <w:p w:rsidR="005979CF" w:rsidRPr="005979CF" w:rsidRDefault="005979CF" w:rsidP="005979C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D3A3A"/>
          <w:sz w:val="45"/>
          <w:szCs w:val="45"/>
          <w:lang w:eastAsia="it-IT"/>
        </w:rPr>
      </w:pP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ART.1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ORGANIZZAZIONE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LA SOCIETÀ A. C. D. S.S. MACERATESE 1922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INDICE ED ORGANIZZA UN TORNEO A CARATTERE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REGIONALE 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DENOMINATO: 4</w:t>
      </w:r>
      <w:r w:rsidR="00226FA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5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° TORNEO “VELOX”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CHE SI DISPUTERÀ NEI GIORNI </w:t>
      </w:r>
      <w:r w:rsidR="00226FA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15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/05/</w:t>
      </w:r>
      <w:proofErr w:type="gramStart"/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202</w:t>
      </w:r>
      <w:r w:rsidR="00226FA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3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 AL</w:t>
      </w:r>
      <w:proofErr w:type="gramEnd"/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 30/06/202</w:t>
      </w:r>
      <w:r w:rsidR="00226FA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3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PRESSO L'IMPIANTO SPORTIVO: LA PRIMA PARTE IMPIANTI DELLE SOCIETA’- CAMPO DELLA VITTORIA - STADIO VILLA POTENZA (M.C.)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ART:2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CATEGORIA DI PARTECIPAZIONE E LIMITI DI ETÀ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IL TORNEO È RISERVATO AI CALCIATORI APPARTENENTI ALLA CATEGORIA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UNDER 17 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REGOLARMENTE TESSERATI F.I.G.C. CON LA PROPRIA SOCIETÀ PER LA STAGIONE IN CORSO.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184CBD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u w:val="single"/>
          <w:bdr w:val="none" w:sz="0" w:space="0" w:color="auto" w:frame="1"/>
          <w:lang w:eastAsia="it-IT"/>
        </w:rPr>
      </w:pP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u w:val="single"/>
          <w:bdr w:val="none" w:sz="0" w:space="0" w:color="auto" w:frame="1"/>
          <w:lang w:eastAsia="it-IT"/>
        </w:rPr>
        <w:t>UNDER 17 </w:t>
      </w:r>
      <w:r w:rsidRPr="005979CF">
        <w:rPr>
          <w:rFonts w:ascii="Arial" w:eastAsia="Times New Roman" w:hAnsi="Arial" w:cs="Arial"/>
          <w:color w:val="6B717E"/>
          <w:sz w:val="26"/>
          <w:szCs w:val="26"/>
          <w:u w:val="single"/>
          <w:bdr w:val="none" w:sz="0" w:space="0" w:color="auto" w:frame="1"/>
          <w:lang w:eastAsia="it-IT"/>
        </w:rPr>
        <w:t>NATI DAL 01.01.200</w:t>
      </w:r>
      <w:r w:rsidR="00226FAF">
        <w:rPr>
          <w:rFonts w:ascii="Arial" w:eastAsia="Times New Roman" w:hAnsi="Arial" w:cs="Arial"/>
          <w:color w:val="6B717E"/>
          <w:sz w:val="26"/>
          <w:szCs w:val="26"/>
          <w:u w:val="single"/>
          <w:bdr w:val="none" w:sz="0" w:space="0" w:color="auto" w:frame="1"/>
          <w:lang w:eastAsia="it-IT"/>
        </w:rPr>
        <w:t>6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u w:val="single"/>
          <w:bdr w:val="none" w:sz="0" w:space="0" w:color="auto" w:frame="1"/>
          <w:lang w:eastAsia="it-IT"/>
        </w:rPr>
        <w:t> AL COMPIMENTO ANAGRAFICO DEL 14° ANNO DI ETÀ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ART.3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PRESTITI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È CONSENTITO IL RICORSO A PRESTITI, IN NUMERO MASSIMO DI 3 (TRE) PER SQUADRA NON INTERCAMBIABILI E VALIDI PER L'INTERA DURATA DEL TORNEO, PREVIA PRESENTAZIONE DI REGOLARE NULLA OSTA RILASCIATO DALLA SOCIETÀ DI APPARTENENZA CHE NON PUÒ ESSERE TRA LE PARTECIPANTI AL TORNEO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 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ART.4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ELENCHI GIOCATORI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SOCIETÀ PARTECIPANTI DOVRANNO PRESENTARE ALL’ORGANIZZAZIONE DEL TORNEO, PRIMA DEL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SUO INIZIO, L’ELENCO DEI CALCIATORI CHE INTENDONO UTILIZZARE, FINO AD UN MASSIMO DI N° 30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DOPO L’AVVENUTA CONSEGNA È PROIBITO APPORTARE MODIFICHE A TALI ELENCHI.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lastRenderedPageBreak/>
        <w:t>NELLA DISTINTA DA PRESENTARE ALL’ARBITRO PRIMA DELLA GARA SARANNO INDICATI FINO AD UN MASSIMO DI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20 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GIOCATORI</w:t>
      </w:r>
    </w:p>
    <w:p w:rsid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ART.5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SOSTITUZIONI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SONO CONSENTITE N°7 SOSTITUZIONI, INDIPENDENTEMENTE DAL RUOLO, IN QUALSIASI MOMENTO DELLA GARA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ART.6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SOCIETÀ PARTECIPANTI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AL TORNEO PRENDERANNO PARTE LE SOTTO INDICATE SOCIETÀ: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Società partecipanti saranno inviate quanto prima.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ART.7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FORMULA DEL TORNEO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IL TORNEO SI SVOLGERÀ CON LA SEGUENTE FORMULA E MODALITÀ DI QUALIFICAZIONE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Il Torneo si articola a gironi da quattro squadre si qualificano le prime due di ogni girone.</w:t>
      </w:r>
      <w:r w:rsidR="00127584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 Seconda parte eliminazione diretta.</w:t>
      </w:r>
      <w:bookmarkStart w:id="0" w:name="_GoBack"/>
      <w:bookmarkEnd w:id="0"/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ART.8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CLASSIFICHE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CLASSIFICHE SARANNO REDATTE IN BASE AI SEGUENTI CRITERI: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3 PUNTI PER LA VITTORIA - 1 PUNTO PER IL PAREGGIO – 0 PUNTI PER LA SCONFITTA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IN CASO DI PARITÀ DI PUNTEGGIO VALGONO I CRITERI IN ORDINE ELENCATI:</w:t>
      </w:r>
    </w:p>
    <w:p w:rsidR="005979CF" w:rsidRPr="005979CF" w:rsidRDefault="005979CF" w:rsidP="00597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ESITO DEGLI INCONTRI DIRETTI</w:t>
      </w:r>
    </w:p>
    <w:p w:rsidR="005979CF" w:rsidRPr="005979CF" w:rsidRDefault="005979CF" w:rsidP="00597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DIFFERENZA RETI NEGLI INCONTRI DIRETTI FRA LE SQUADRE A PARITÀ DI PUNTI</w:t>
      </w:r>
    </w:p>
    <w:p w:rsidR="005979CF" w:rsidRPr="005979CF" w:rsidRDefault="005979CF" w:rsidP="00597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DIFFERENZA RETI SUL TOTALE DEGLI INCONTRI DISPUTATI NEL GIRONE</w:t>
      </w:r>
    </w:p>
    <w:p w:rsidR="005979CF" w:rsidRPr="005979CF" w:rsidRDefault="005979CF" w:rsidP="005979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MAGGIOR NUMERO DI RETI SEGNATE SUL TOTALE DEGLI INCONTRI DISPUTATI NEL GIRONE</w:t>
      </w:r>
    </w:p>
    <w:p w:rsidR="004C1FEF" w:rsidRDefault="004C1FEF" w:rsidP="004C1F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>
        <w:rPr>
          <w:rFonts w:ascii="Arial" w:eastAsia="Times New Roman" w:hAnsi="Arial" w:cs="Arial"/>
          <w:color w:val="6B717E"/>
          <w:sz w:val="26"/>
          <w:szCs w:val="26"/>
          <w:lang w:eastAsia="it-IT"/>
        </w:rPr>
        <w:t>CLASSIFICA DISCIPLINA</w:t>
      </w:r>
    </w:p>
    <w:p w:rsidR="004C1FEF" w:rsidRPr="004C1FEF" w:rsidRDefault="004C1FEF" w:rsidP="004C1F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SORTEGGIO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lastRenderedPageBreak/>
        <w:t>RT.9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TEMPI DI GARA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GARE SI SVOLGERANNO IN 2 (DUE) TEMPI DELLA DURATA DI 4</w:t>
      </w:r>
      <w:r w:rsidR="00987847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5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 MINUTI CIASCUNO LE GARE SI GIOCANO 11&gt;11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SU CAMPI DI DIMENSIONI REGOLAMENTARI CON PORTE REGOLAMENTARI E UTILIZZO DI PALLONI N° 5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ART.10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CALCI DI RIGORE 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(PREVISTI NELLE FINALI, SEMIFINALI O PARTITE AD ELIMINAZIONE DIRETTA)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IN CASO DI PARITÀ AL TERMINE DEI DUE TEMPI REGOLAMENTARI SI PROCEDERÀ ALL’ESECUZIONE DEI CALCI DI RIGORE CON LE MODALITÀ STABILITE DALLA REGOLA 14 DELLE REGOLE DI GIOCO E DELLE DECISIONI UFFICIALI.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ART.11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TEMPI SUPPLEMENTARI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È PREVISTA SOLO PER LA FINALE 1°E 2°POSTO IN CASO DI PARITÀ AL TERMINE DEI TEMPI REGOLAMENTARI LA DISPUTA DI DUE TEMPI SUPPLEMENTARI DI 1</w:t>
      </w:r>
      <w:r w:rsidR="00987847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5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 xml:space="preserve"> MINUTI CIASCUNO; PERSISTENDO PARITÀ AL TERMINE DEI DUE TEMPI SUPPLEMENTARI, PER STABILIRE LA VINCENTE SI PROCEDERÀ ALL'ESECUZIONE DEI CALCI DI RIGORE COME ALL'ART.10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ART.12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ARBITRI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LE GARE SARANNO DIRETTE DA ARBITRI F.I.G.C. / A.I.A.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ART.13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DISCIPLINA DEL TORNEO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LA DISCIPLINA DEL TORNEO VIENE AFFIDATA AL GIUDICE SPORTIVO TITOLARE O SUPPLENTE DEL COMITATO DI COMPETENZA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ART.14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AUTOMATISMO DELLE SANZIONI 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(PER I TORNEI A RAPIDO SVOLGIMENTO)</w:t>
      </w:r>
    </w:p>
    <w:p w:rsid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È PREVISTO L’AUTOMATISMO DELLE SANZIONI CON LE SEGUENTI MODALITÀ: IL GIOCATORE ESPULSO DURANTE UNA GARA NON POTRÀ PARTECIPARE ALLA GARA SUCCESSIVA SALVO MAGGIORI SANZIONI INFLITTE DAL GIUDICE SPORTIVO; IL GIOCATORE CHE NEL CORSO DEL TORNEO INCORRE NELLA SECONDA AMMONIZIONE SARÀ SQUALIFICATO PER UNA GARA SU DECLARATORIA DEL GIUDICE SPORTIVO</w:t>
      </w:r>
    </w:p>
    <w:p w:rsid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</w:p>
    <w:p w:rsid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proofErr w:type="gramStart"/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lastRenderedPageBreak/>
        <w:t>.</w:t>
      </w:r>
      <w:r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</w:t>
      </w: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RT.</w:t>
      </w:r>
      <w:proofErr w:type="gramEnd"/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15 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RECLAMI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EVENTUALI RECLAMI DOVRANNO ESSERE PRESENTATI ENTRO 30 MINUTI DALLA FINE DELLA GARA ACCOMPAGNATI DALLA TASSA DI EURO 50,00; COPIA DEL RECLAMO DOVRÀ ESSERE CONSEGNATA ALLA CONTROPARTE SEMPRE NEI TERMINI DEI 30 MINUTI.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 16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ASSICURAZIONE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È RESPONSABILITÀ DI OGNI SOCIETÀ PARTECIPANTE ASSICURARE AI PROPRI GIOCATORI LA COPERTURA ASSICURATIVA. L’ORGANIZZAZIONE DEL TORNEO È RESPONSABILE DELLA REGOLARITÀ DELLA COPERTURA ASSICURATIVA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ART.17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NORME GENERALI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PER QUANTO NON PREVISTO DAL PRESENTE REGOLAMENTO, VALGONO LE DISPOSIZIONI DEI REGOLAMENTI FEDERALI IN QUANTO COMPATIBILI, E QUELLE RIPORTATE SUL COMUNICATO UFFICIALE N°1 DEL SETTORE GIOVANILE E SCOLASTICO RELATIVO ALLA STAGIONE SPORTIVA IN CORSO.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TIMBRO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SOCIETÀ</w:t>
      </w:r>
    </w:p>
    <w:p w:rsidR="005979CF" w:rsidRPr="005979CF" w:rsidRDefault="005979CF" w:rsidP="005979CF">
      <w:pPr>
        <w:spacing w:after="36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 </w:t>
      </w:r>
    </w:p>
    <w:p w:rsidR="005979CF" w:rsidRPr="005979CF" w:rsidRDefault="005979CF" w:rsidP="005979CF">
      <w:pPr>
        <w:spacing w:after="360" w:line="240" w:lineRule="auto"/>
        <w:ind w:left="4248" w:firstLine="708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IL PRESIDENTE DELLA SOCIETÀ</w:t>
      </w:r>
    </w:p>
    <w:p w:rsidR="005979CF" w:rsidRDefault="005979CF" w:rsidP="005979CF">
      <w:pPr>
        <w:spacing w:after="0" w:line="240" w:lineRule="auto"/>
        <w:ind w:left="5664" w:firstLine="708"/>
        <w:textAlignment w:val="baseline"/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</w:pP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Alberto Crocioni</w:t>
      </w:r>
    </w:p>
    <w:p w:rsidR="005979CF" w:rsidRPr="005979CF" w:rsidRDefault="005979CF" w:rsidP="005979CF">
      <w:pPr>
        <w:spacing w:after="0" w:line="240" w:lineRule="auto"/>
        <w:ind w:left="5664" w:firstLine="708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Arial" w:eastAsia="Times New Roman" w:hAnsi="Arial" w:cs="Arial"/>
          <w:color w:val="6B717E"/>
          <w:sz w:val="26"/>
          <w:szCs w:val="26"/>
          <w:lang w:eastAsia="it-IT"/>
        </w:rPr>
        <w:t>RESPONSABILE ORGANIZZAZIONE SIG. 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Marcello Temperi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TEL.348.0903972</w:t>
      </w:r>
    </w:p>
    <w:p w:rsidR="005979CF" w:rsidRPr="005979CF" w:rsidRDefault="005979CF" w:rsidP="005979CF">
      <w:pPr>
        <w:spacing w:after="0" w:line="240" w:lineRule="auto"/>
        <w:textAlignment w:val="baseline"/>
        <w:rPr>
          <w:rFonts w:ascii="Arial" w:eastAsia="Times New Roman" w:hAnsi="Arial" w:cs="Arial"/>
          <w:color w:val="6B717E"/>
          <w:sz w:val="26"/>
          <w:szCs w:val="26"/>
          <w:lang w:eastAsia="it-IT"/>
        </w:rPr>
      </w:pPr>
      <w:r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 xml:space="preserve"> Macerata li </w:t>
      </w:r>
      <w:r w:rsidR="006E6312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18</w:t>
      </w:r>
      <w:r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/</w:t>
      </w:r>
      <w:r w:rsidR="00CE0F23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1</w:t>
      </w:r>
      <w:r w:rsidR="006E6312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0</w:t>
      </w:r>
      <w:r w:rsidRPr="005979CF">
        <w:rPr>
          <w:rFonts w:ascii="inherit" w:eastAsia="Times New Roman" w:hAnsi="inherit" w:cs="Arial"/>
          <w:b/>
          <w:bCs/>
          <w:color w:val="6B717E"/>
          <w:sz w:val="26"/>
          <w:szCs w:val="26"/>
          <w:bdr w:val="none" w:sz="0" w:space="0" w:color="auto" w:frame="1"/>
          <w:lang w:eastAsia="it-IT"/>
        </w:rPr>
        <w:t>/2022 da approvare</w:t>
      </w:r>
    </w:p>
    <w:p w:rsidR="004258AA" w:rsidRDefault="004258AA"/>
    <w:sectPr w:rsidR="004258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C5CEC"/>
    <w:multiLevelType w:val="multilevel"/>
    <w:tmpl w:val="1D0C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CF"/>
    <w:rsid w:val="00127584"/>
    <w:rsid w:val="00184CBD"/>
    <w:rsid w:val="00226FAF"/>
    <w:rsid w:val="004258AA"/>
    <w:rsid w:val="004C1FEF"/>
    <w:rsid w:val="005979CF"/>
    <w:rsid w:val="006E6312"/>
    <w:rsid w:val="00987847"/>
    <w:rsid w:val="00C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891D"/>
  <w15:chartTrackingRefBased/>
  <w15:docId w15:val="{BA1F40C9-71DA-4217-B926-F20D7480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7</cp:revision>
  <cp:lastPrinted>2022-10-17T16:34:00Z</cp:lastPrinted>
  <dcterms:created xsi:type="dcterms:W3CDTF">2022-10-17T16:34:00Z</dcterms:created>
  <dcterms:modified xsi:type="dcterms:W3CDTF">2022-11-14T12:26:00Z</dcterms:modified>
</cp:coreProperties>
</file>