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9A3" w:rsidRDefault="005159A3" w:rsidP="005159A3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2D3A3A"/>
          <w:sz w:val="45"/>
          <w:szCs w:val="45"/>
          <w:u w:val="single"/>
          <w:bdr w:val="none" w:sz="0" w:space="0" w:color="auto" w:frame="1"/>
          <w:lang w:eastAsia="it-IT"/>
        </w:rPr>
      </w:pPr>
      <w:r w:rsidRPr="005159A3">
        <w:rPr>
          <w:rFonts w:ascii="inherit" w:eastAsia="Times New Roman" w:hAnsi="inherit" w:cs="Arial"/>
          <w:b/>
          <w:bCs/>
          <w:color w:val="2D3A3A"/>
          <w:sz w:val="45"/>
          <w:szCs w:val="45"/>
          <w:u w:val="single"/>
          <w:bdr w:val="none" w:sz="0" w:space="0" w:color="auto" w:frame="1"/>
          <w:lang w:eastAsia="it-IT"/>
        </w:rPr>
        <w:t>REGOLAMENTO CAT. GIOVANISSIMI U15</w:t>
      </w:r>
    </w:p>
    <w:p w:rsidR="005159A3" w:rsidRPr="005159A3" w:rsidRDefault="005159A3" w:rsidP="005159A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D3A3A"/>
          <w:sz w:val="45"/>
          <w:szCs w:val="45"/>
          <w:lang w:eastAsia="it-IT"/>
        </w:rPr>
      </w:pP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ART.1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ORGANIZZAZIONE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LA SOCIETÀ A. C. D. S.</w:t>
      </w:r>
      <w:proofErr w:type="gramStart"/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S.MACERATESE</w:t>
      </w:r>
      <w:proofErr w:type="gramEnd"/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 xml:space="preserve"> 1922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INDICE ED ORGANIZZA UN TORNEO A CARATTERE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REGIONALE 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DENOMINATO: 3</w:t>
      </w:r>
      <w:r w:rsidR="00831320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4</w:t>
      </w: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° TORNEO “VELOX”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 xml:space="preserve">CHE SI DISPUTERÀ NEI GIORNI </w:t>
      </w:r>
      <w:r w:rsidR="00831320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15</w:t>
      </w: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/05/</w:t>
      </w:r>
      <w:proofErr w:type="gramStart"/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202</w:t>
      </w:r>
      <w:r w:rsidR="00831320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3</w:t>
      </w: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 AL</w:t>
      </w:r>
      <w:proofErr w:type="gramEnd"/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 xml:space="preserve"> 30/06/202</w:t>
      </w:r>
      <w:r w:rsidR="00831320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3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PRESSO L'IMPIANTO SPORTIVO: LA PRIMA PARTE IMPIANTI DELLE SOCIETA’-CAMPO DELLA VITTORIA - VILLA POTENZA (M.C.)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ART:2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CATEGORIA DI PARTECIPAZIONE E LIMITI DI ETÀ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IL TORNEO È RISERVATO AI CALCIATORI APPARTENENTI ALLA CATEGORIA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UNDER 15 </w:t>
      </w: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REGOLARMENTE TESSERATI F.I.G.C. CON LA PROPRIA SOCIETÀ PER LA STAGIONE IN CORSO.</w:t>
      </w:r>
    </w:p>
    <w:p w:rsid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u w:val="single"/>
          <w:bdr w:val="none" w:sz="0" w:space="0" w:color="auto" w:frame="1"/>
          <w:lang w:eastAsia="it-IT"/>
        </w:rPr>
        <w:t>UNDER 15 </w:t>
      </w:r>
      <w:r w:rsidRPr="005159A3">
        <w:rPr>
          <w:rFonts w:ascii="Arial" w:eastAsia="Times New Roman" w:hAnsi="Arial" w:cs="Arial"/>
          <w:color w:val="6B717E"/>
          <w:sz w:val="26"/>
          <w:szCs w:val="26"/>
          <w:u w:val="single"/>
          <w:bdr w:val="none" w:sz="0" w:space="0" w:color="auto" w:frame="1"/>
          <w:lang w:eastAsia="it-IT"/>
        </w:rPr>
        <w:t>NATI DAL 01.01.200</w:t>
      </w:r>
      <w:r w:rsidR="00831320">
        <w:rPr>
          <w:rFonts w:ascii="Arial" w:eastAsia="Times New Roman" w:hAnsi="Arial" w:cs="Arial"/>
          <w:color w:val="6B717E"/>
          <w:sz w:val="26"/>
          <w:szCs w:val="26"/>
          <w:u w:val="single"/>
          <w:bdr w:val="none" w:sz="0" w:space="0" w:color="auto" w:frame="1"/>
          <w:lang w:eastAsia="it-IT"/>
        </w:rPr>
        <w:t>8</w:t>
      </w:r>
      <w:r w:rsidRPr="005159A3">
        <w:rPr>
          <w:rFonts w:ascii="Arial" w:eastAsia="Times New Roman" w:hAnsi="Arial" w:cs="Arial"/>
          <w:color w:val="6B717E"/>
          <w:sz w:val="26"/>
          <w:szCs w:val="26"/>
          <w:u w:val="single"/>
          <w:bdr w:val="none" w:sz="0" w:space="0" w:color="auto" w:frame="1"/>
          <w:lang w:eastAsia="it-IT"/>
        </w:rPr>
        <w:t> AL 31/12/200</w:t>
      </w:r>
      <w:r w:rsidR="00727109">
        <w:rPr>
          <w:rFonts w:ascii="Arial" w:eastAsia="Times New Roman" w:hAnsi="Arial" w:cs="Arial"/>
          <w:color w:val="6B717E"/>
          <w:sz w:val="26"/>
          <w:szCs w:val="26"/>
          <w:u w:val="single"/>
          <w:bdr w:val="none" w:sz="0" w:space="0" w:color="auto" w:frame="1"/>
          <w:lang w:eastAsia="it-IT"/>
        </w:rPr>
        <w:t>9</w:t>
      </w:r>
    </w:p>
    <w:p w:rsidR="005159A3" w:rsidRPr="005159A3" w:rsidRDefault="005159A3" w:rsidP="005159A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D3A3A"/>
          <w:sz w:val="28"/>
          <w:szCs w:val="28"/>
          <w:lang w:eastAsia="it-IT"/>
        </w:rPr>
      </w:pPr>
      <w:r w:rsidRPr="005159A3">
        <w:rPr>
          <w:rFonts w:ascii="Arial" w:eastAsia="Times New Roman" w:hAnsi="Arial" w:cs="Arial"/>
          <w:b/>
          <w:bCs/>
          <w:color w:val="2D3A3A"/>
          <w:sz w:val="28"/>
          <w:szCs w:val="28"/>
          <w:u w:val="single"/>
          <w:bdr w:val="none" w:sz="0" w:space="0" w:color="auto" w:frame="1"/>
          <w:lang w:eastAsia="it-IT"/>
        </w:rPr>
        <w:t>POSSIBILE UTILIZZARE UN MASSIMO DI 5 (CINQUE) CALCIATORI NATI NEL 20</w:t>
      </w:r>
      <w:r w:rsidR="00B85141">
        <w:rPr>
          <w:rFonts w:ascii="Arial" w:eastAsia="Times New Roman" w:hAnsi="Arial" w:cs="Arial"/>
          <w:b/>
          <w:bCs/>
          <w:color w:val="2D3A3A"/>
          <w:sz w:val="28"/>
          <w:szCs w:val="28"/>
          <w:u w:val="single"/>
          <w:bdr w:val="none" w:sz="0" w:space="0" w:color="auto" w:frame="1"/>
          <w:lang w:eastAsia="it-IT"/>
        </w:rPr>
        <w:t>10</w:t>
      </w:r>
      <w:r w:rsidRPr="005159A3">
        <w:rPr>
          <w:rFonts w:ascii="Arial" w:eastAsia="Times New Roman" w:hAnsi="Arial" w:cs="Arial"/>
          <w:b/>
          <w:bCs/>
          <w:color w:val="2D3A3A"/>
          <w:sz w:val="28"/>
          <w:szCs w:val="28"/>
          <w:u w:val="single"/>
          <w:bdr w:val="none" w:sz="0" w:space="0" w:color="auto" w:frame="1"/>
          <w:lang w:eastAsia="it-IT"/>
        </w:rPr>
        <w:t xml:space="preserve"> CHE ABBIANO COMPIUTO</w:t>
      </w:r>
      <w:r w:rsidRPr="005159A3">
        <w:rPr>
          <w:rFonts w:ascii="Arial" w:eastAsia="Times New Roman" w:hAnsi="Arial" w:cs="Arial"/>
          <w:b/>
          <w:bCs/>
          <w:color w:val="2D3A3A"/>
          <w:sz w:val="28"/>
          <w:szCs w:val="28"/>
          <w:lang w:eastAsia="it-IT"/>
        </w:rPr>
        <w:t> </w:t>
      </w:r>
      <w:r w:rsidRPr="005159A3">
        <w:rPr>
          <w:rFonts w:ascii="Arial" w:eastAsia="Times New Roman" w:hAnsi="Arial" w:cs="Arial"/>
          <w:b/>
          <w:bCs/>
          <w:color w:val="2D3A3A"/>
          <w:sz w:val="28"/>
          <w:szCs w:val="28"/>
          <w:u w:val="single"/>
          <w:bdr w:val="none" w:sz="0" w:space="0" w:color="auto" w:frame="1"/>
          <w:lang w:eastAsia="it-IT"/>
        </w:rPr>
        <w:t>ANAGRAFICAMENTE 12° ANNO D' ETA</w:t>
      </w:r>
      <w:r w:rsidRPr="005159A3">
        <w:rPr>
          <w:rFonts w:ascii="Arial" w:eastAsia="Times New Roman" w:hAnsi="Arial" w:cs="Arial"/>
          <w:b/>
          <w:bCs/>
          <w:color w:val="2D3A3A"/>
          <w:sz w:val="28"/>
          <w:szCs w:val="28"/>
          <w:lang w:eastAsia="it-IT"/>
        </w:rPr>
        <w:t>'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ART.3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PRESTITI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È CONSENTITO IL RICORSO A PRESTITI, IN NUMERO MASSIMO DI 3 (TRE) PER SQUADRA NON INTERCAMBIABILI E VALIDI PER L'INTERA DURATA DEL TORNEO, PREVIA PRESENTAZIONE DI REGOLARE NULLA OSTA RILASCIATO DALLA SOCIETÀ DI APPARTENENZA CHE NON PUÒ ESSERE TRA LE PARTECIPANTI AL TORNEO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 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ART.4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ELENCHI GIOCATORI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LE SOCIETÀ PARTECIPANTI DOVRANNO PRESENTARE ALL’ORGANIZZAZIONE DEL TORNEO, PRIMA DEL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SUO INIZIO, L’ELENCO DEI CALCIATORI CHE INTENDONO UTILIZZARE, FINO AD UN MASSIMO DI N° 30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lastRenderedPageBreak/>
        <w:t>DOPO L’AVVENUTA CONSEGNA È PROIBITO APPORTARE MODIFICHE A TALI ELENCHI.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NELLA DISTINTA DA PRESENTARE ALL’ARBITRO PRIMA DELLA GARA SARANNO INDICATI FINO AD UN MASSIMO DI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20 </w:t>
      </w: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GIOCATORI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ART.5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SOSTITUZIONI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SONO CONSENTITE N°7 SOSTITUZIONI, INDIPENDENTEMENTE DAL RUOLO, IN QUALSIASI MOMENTO DELLA GARA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ART.6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SOCIETÀ PARTECIPANTI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AL TORNEO PRENDERANNO PARTE LE SOTTO INDICATE SOCIETÀ: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Le Società partecipanti saranno inviate quanto prima.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ART.7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FORMULA DEL TORNEO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IL TORNEO SI SVOLGERÀ CON LA SEGUENTE FORMULA E MODALITÀ DI QUALIFICAZIONE</w:t>
      </w:r>
    </w:p>
    <w:p w:rsidR="0092493A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Il Torneo si articola a gironi da quattro squadre si qualificano le prime due.</w:t>
      </w:r>
      <w:r w:rsidR="0092493A">
        <w:rPr>
          <w:rFonts w:ascii="Arial" w:eastAsia="Times New Roman" w:hAnsi="Arial" w:cs="Arial"/>
          <w:color w:val="6B717E"/>
          <w:sz w:val="26"/>
          <w:szCs w:val="26"/>
          <w:lang w:eastAsia="it-IT"/>
        </w:rPr>
        <w:t xml:space="preserve"> Second</w:t>
      </w:r>
      <w:bookmarkStart w:id="0" w:name="_GoBack"/>
      <w:bookmarkEnd w:id="0"/>
      <w:r w:rsidR="0092493A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 parte eliminazione diretta.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ART.8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CLASSIFICHE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LE CLASSIFICHE SARANNO REDATTE IN BASE AI SEGUENTI CRITERI: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3 PUNTI PER LA VITTORIA - 1 PUNTO PER IL PAREGGIO – 0 PUNTI PER LA SCONFITTA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IN CASO DI PARITÀ DI PUNTEGGIO VALGONO I CRITERI IN ORDINE ELENCATI:</w:t>
      </w:r>
    </w:p>
    <w:p w:rsidR="005159A3" w:rsidRPr="005159A3" w:rsidRDefault="005159A3" w:rsidP="005159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ESITO DEGLI INCONTRI DIRETTI</w:t>
      </w:r>
    </w:p>
    <w:p w:rsidR="005159A3" w:rsidRPr="005159A3" w:rsidRDefault="005159A3" w:rsidP="005159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DIFFERENZA RETI NEGLI INCONTRI DIRETTI FRA LE SQUADRE A PARITÀ DI PUNTI</w:t>
      </w:r>
    </w:p>
    <w:p w:rsidR="005159A3" w:rsidRPr="005159A3" w:rsidRDefault="005159A3" w:rsidP="005159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DIFFERENZA RETI SUL TOTALE DEGLI INCONTRI DISPUTATI NEL GIRONE</w:t>
      </w:r>
    </w:p>
    <w:p w:rsidR="005159A3" w:rsidRDefault="005159A3" w:rsidP="005159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MAGGIOR NUMERO DI RETI SEGNATE SUL TOTALE DEGLI INCONTRI DISPUTATI NEL GIRONE</w:t>
      </w:r>
    </w:p>
    <w:p w:rsidR="00B85141" w:rsidRPr="005159A3" w:rsidRDefault="00B85141" w:rsidP="005159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>
        <w:rPr>
          <w:rFonts w:ascii="Arial" w:eastAsia="Times New Roman" w:hAnsi="Arial" w:cs="Arial"/>
          <w:color w:val="6B717E"/>
          <w:sz w:val="26"/>
          <w:szCs w:val="26"/>
          <w:lang w:eastAsia="it-IT"/>
        </w:rPr>
        <w:lastRenderedPageBreak/>
        <w:t>CLASSIFICA DISCIPLINA</w:t>
      </w:r>
    </w:p>
    <w:p w:rsidR="005159A3" w:rsidRPr="005159A3" w:rsidRDefault="005159A3" w:rsidP="005159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SORTEGGIO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RT.9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TEMPI DI GARA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LE GARE SI SVOLGERANNO IN 2 (DUE) TEMPI DELLA DURATA DI 35 MINUTI CIASCUNO LE GARE SI GIOCANO 11&gt;11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SU CAMPI DI DIMENSIONI REGOLAMENTARI CON PORTE REGOLAMENTARI E UTILIZZO DI PALLONI N° 5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ART.10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CALCI DI RIGORE </w:t>
      </w: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(PREVISTI NELLE FINALI, SEMIFINALI O PARTITE AD ELIMINAZIONE DIRETTA)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IN CASO DI PARITÀ AL TERMINE DEI DUE TEMPI REGOLAMENTARI SI PROCEDERÀ ALL’ESECUZIONE DEI CALCI DI RIGORE CON LE MODALITÀ STABILITE DALLA REGOLA 14 DELLE REGOLE DI GIOCO E DELLE DECISIONI UFFICIALI: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ART.11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TEMPI SUPPLEMENTARI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È PREVISTA SOLO PER LA FINALE 1°E 2°POSTO IN CASO DI PARITÀ AL TERMINE DEI TEMPI REGOLAMENTARI LA DISPUTA DI DUE TEMPI SUPPLEMENTARI DI 10 MINUTI CIASCUNO; PERSISTENDO PARITÀ AL TERMINE DEI DUE TEMPI SUPPLEMENTARI, PER STABILIRE LA VINCENTE SI PROCEDERÀ ALL'ESECUZIONE DEI CALCI DI RIGORE COME ALL'ART.10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ART.12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ARBITRI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LE GARE SARANNO DIRETTE DA ARBITRI F.I.G.C. / A.I.A.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ART.13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DISCIPLINA DEL TORNEO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LA DISCIPLINA DEL TORNEO VIENE AFFIDATA AL GIUDICE SPORTIVO TITOLARE O SUPPLENTE DEL COMITATO DI COMPETENZA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ART.14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AUTOMATISMO DELLE SANZIONI </w:t>
      </w: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(PER I TORNEI A RAPIDO SVOLGIMENTO)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 xml:space="preserve">È PREVISTO L’AUTOMATISMO DELLE SANZIONI CON LE SEGUENTI MODALITÀ: IL GIOCATORE ESPULSO DURANTE UNA GARA NON POTRÀ PARTECIPARE ALLA GARA SUCCESSIVA SALVO MAGGIORI SANZIONI INFLITTE DAL GIUDICE SPORTIVO; IL GIOCATORE CHE NEL CORSO DEL </w:t>
      </w: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lastRenderedPageBreak/>
        <w:t>TORNEO INCORRE NELLA SECONDA AMMONIZIONE SARÀ SQUALIFICATO PER UNA GARA SU DECLARATORIA DEL GIUDICE SPORTIVO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.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ART.15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RECLAMI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EVENTUALI RECLAMI DOVRANNO ESSERE PRESENTATI ENTRO 30 MINUTI DALLA FINE DELLA GARA ACCOMPAGNATI DALLA TASSA DI EURO 50,00; COPIA DEL RECLAMO DOVRÀ ESSERE CONSEGNATA ALLA CONTROPARTE SEMPRE NEI TERMINI DEI 30 MINUTI.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 16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ASSICURAZIONE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È RESPONSABILITÀ DI OGNI SOCIETÀ PARTECIPANTE ASSICURARE AI PROPRI GIOCATORI LA COPERTURA ASSICURATIVA. L’ORGANIZZAZIONE DEL TORNEO È RESPONSABILE DELLA REGOLARITÀ DELLA COPERTURA ASSICURATIVA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ART.17 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NORME GENERALI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PER QUANTO NON PREVISTO DAL PRESENTE REGOLAMENTO, VALGONO LE DISPOSIZIONI DEI REGOLAMENTI FEDERALI IN QUANTO COMPATIBILI, E QUELLE RIPORTATE SUL COMUNICATO UFFICIALE N°1 DEL SETTORE GIOVANILE E SCOLASTICO RELATIVO ALLA STAGIONE SPORTIVA IN CORSO.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TIMBRO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SOCIETÀ</w:t>
      </w:r>
    </w:p>
    <w:p w:rsidR="005159A3" w:rsidRPr="005159A3" w:rsidRDefault="005159A3" w:rsidP="005159A3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159A3" w:rsidRDefault="005159A3" w:rsidP="005159A3">
      <w:pPr>
        <w:spacing w:after="360" w:line="240" w:lineRule="auto"/>
        <w:ind w:left="3540" w:firstLine="708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IL PRESIDENTE DELLA SOCIETÀ</w:t>
      </w:r>
    </w:p>
    <w:p w:rsidR="005159A3" w:rsidRPr="005159A3" w:rsidRDefault="005159A3" w:rsidP="005159A3">
      <w:pPr>
        <w:spacing w:after="360" w:line="240" w:lineRule="auto"/>
        <w:ind w:left="4248" w:firstLine="708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Alberto Crocioni</w:t>
      </w:r>
    </w:p>
    <w:p w:rsidR="005159A3" w:rsidRDefault="005159A3" w:rsidP="005159A3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</w:pPr>
      <w:r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 xml:space="preserve"> Macerata </w:t>
      </w:r>
      <w:r w:rsidR="001244B8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18</w:t>
      </w:r>
      <w:r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/</w:t>
      </w:r>
      <w:r w:rsidR="007C601A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1</w:t>
      </w:r>
      <w:r w:rsidR="001244B8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0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/202</w:t>
      </w:r>
      <w:r w:rsidR="00DB4DBD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2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 xml:space="preserve"> </w:t>
      </w:r>
    </w:p>
    <w:p w:rsidR="005159A3" w:rsidRPr="005159A3" w:rsidRDefault="005159A3" w:rsidP="005159A3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 xml:space="preserve">   </w:t>
      </w:r>
      <w:r w:rsidRPr="005159A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da approvare</w:t>
      </w:r>
    </w:p>
    <w:p w:rsidR="00580DC0" w:rsidRDefault="00580DC0"/>
    <w:sectPr w:rsidR="00580D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42A7"/>
    <w:multiLevelType w:val="multilevel"/>
    <w:tmpl w:val="7564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9A3"/>
    <w:rsid w:val="001244B8"/>
    <w:rsid w:val="005159A3"/>
    <w:rsid w:val="005325CC"/>
    <w:rsid w:val="00580DC0"/>
    <w:rsid w:val="00727109"/>
    <w:rsid w:val="007C601A"/>
    <w:rsid w:val="00831320"/>
    <w:rsid w:val="0092493A"/>
    <w:rsid w:val="00B85141"/>
    <w:rsid w:val="00DB4DBD"/>
    <w:rsid w:val="00E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0CFD"/>
  <w15:chartTrackingRefBased/>
  <w15:docId w15:val="{BAB49056-7D77-461F-8F13-F4E40E4D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9</cp:revision>
  <cp:lastPrinted>2022-10-17T16:36:00Z</cp:lastPrinted>
  <dcterms:created xsi:type="dcterms:W3CDTF">2022-10-17T16:36:00Z</dcterms:created>
  <dcterms:modified xsi:type="dcterms:W3CDTF">2022-11-14T12:27:00Z</dcterms:modified>
</cp:coreProperties>
</file>